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spacing w:line="276" w:lineRule="auto"/>
        <w:ind w:right="158"/>
        <w:rPr>
          <w:b/>
          <w:color w:val="0070C0"/>
          <w:sz w:val="28"/>
        </w:rPr>
      </w:pPr>
    </w:p>
    <w:p>
      <w:pPr>
        <w:spacing w:line="276" w:lineRule="auto"/>
        <w:ind w:right="158"/>
        <w:rPr>
          <w:b/>
          <w:color w:val="0070C0"/>
          <w:sz w:val="28"/>
        </w:rPr>
      </w:pPr>
    </w:p>
    <w:p>
      <w:pPr>
        <w:pStyle w:val="Heading1"/>
        <w:spacing w:line="276" w:lineRule="auto"/>
        <w:ind w:left="10"/>
        <w:jc w:val="both"/>
        <w:rPr>
          <w:rFonts w:asciiTheme="minorHAnsi" w:hAnsiTheme="minorHAnsi" w:cstheme="minorHAnsi"/>
          <w:color w:val="0070C0"/>
          <w:sz w:val="28"/>
          <w:szCs w:val="23"/>
        </w:rPr>
      </w:pPr>
    </w:p>
    <w:p>
      <w:pPr>
        <w:pStyle w:val="Heading1"/>
        <w:spacing w:line="276" w:lineRule="auto"/>
        <w:ind w:left="10"/>
        <w:jc w:val="both"/>
        <w:rPr>
          <w:rFonts w:asciiTheme="minorHAnsi" w:hAnsiTheme="minorHAnsi" w:cstheme="minorHAnsi"/>
          <w:color w:val="0070C0"/>
          <w:sz w:val="28"/>
          <w:szCs w:val="23"/>
        </w:rPr>
      </w:pPr>
      <w:bookmarkStart w:id="0" w:name="_GoBack"/>
      <w:bookmarkEnd w:id="0"/>
      <w:r>
        <w:rPr>
          <w:rFonts w:asciiTheme="minorHAnsi" w:hAnsiTheme="minorHAnsi" w:cstheme="minorHAnsi"/>
          <w:color w:val="0070C0"/>
          <w:sz w:val="28"/>
          <w:szCs w:val="23"/>
        </w:rPr>
        <w:t>Thomas Keble Home School Agreement (Read and retain for information)</w:t>
      </w:r>
    </w:p>
    <w:p/>
    <w:p>
      <w:pPr>
        <w:spacing w:line="276" w:lineRule="auto"/>
        <w:rPr>
          <w:rFonts w:asciiTheme="minorHAnsi" w:hAnsiTheme="minorHAnsi" w:cstheme="minorHAnsi"/>
          <w:b/>
          <w:bCs/>
          <w:color w:val="0070C0"/>
          <w:sz w:val="28"/>
          <w:szCs w:val="23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3398"/>
        <w:gridCol w:w="3260"/>
        <w:gridCol w:w="3183"/>
      </w:tblGrid>
      <w:tr>
        <w:trPr>
          <w:trHeight w:val="4462"/>
        </w:trPr>
        <w:tc>
          <w:tcPr>
            <w:tcW w:w="3398" w:type="dxa"/>
          </w:tcPr>
          <w:p>
            <w:pPr>
              <w:pStyle w:val="Heading1"/>
              <w:outlineLvl w:val="0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The School will:</w:t>
            </w:r>
          </w:p>
          <w:p>
            <w:pPr>
              <w:ind w:left="426"/>
              <w:rPr>
                <w:rFonts w:asciiTheme="minorHAnsi" w:hAnsiTheme="minorHAnsi" w:cstheme="minorHAnsi"/>
                <w:sz w:val="22"/>
                <w:szCs w:val="23"/>
              </w:rPr>
            </w:pPr>
          </w:p>
          <w:p>
            <w:pPr>
              <w:numPr>
                <w:ilvl w:val="0"/>
                <w:numId w:val="17"/>
              </w:numPr>
              <w:tabs>
                <w:tab w:val="clear" w:pos="720"/>
                <w:tab w:val="num" w:pos="426"/>
              </w:tabs>
              <w:ind w:left="426" w:hanging="284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Provide a safe, disciplined, caring, and stimulating environment.</w:t>
            </w:r>
          </w:p>
          <w:p>
            <w:pPr>
              <w:numPr>
                <w:ilvl w:val="0"/>
                <w:numId w:val="17"/>
              </w:numPr>
              <w:tabs>
                <w:tab w:val="clear" w:pos="720"/>
                <w:tab w:val="num" w:pos="426"/>
              </w:tabs>
              <w:ind w:left="426" w:hanging="284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Provide the best possible education for every student, based on a broad and balanced curriculum and a varied extra-curricular programme.</w:t>
            </w:r>
          </w:p>
          <w:p>
            <w:pPr>
              <w:numPr>
                <w:ilvl w:val="0"/>
                <w:numId w:val="17"/>
              </w:numPr>
              <w:tabs>
                <w:tab w:val="clear" w:pos="720"/>
                <w:tab w:val="num" w:pos="426"/>
              </w:tabs>
              <w:ind w:left="426" w:hanging="284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Treat everyone in the school community appropriately, fostering courtesy, responsibility, tolerance and self-confidence.</w:t>
            </w:r>
          </w:p>
          <w:p>
            <w:pPr>
              <w:numPr>
                <w:ilvl w:val="0"/>
                <w:numId w:val="17"/>
              </w:numPr>
              <w:tabs>
                <w:tab w:val="clear" w:pos="720"/>
                <w:tab w:val="num" w:pos="426"/>
              </w:tabs>
              <w:ind w:left="426" w:hanging="284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 xml:space="preserve">Make parents and visitors feel welcome in the school. </w:t>
            </w:r>
          </w:p>
          <w:p>
            <w:pPr>
              <w:numPr>
                <w:ilvl w:val="0"/>
                <w:numId w:val="17"/>
              </w:numPr>
              <w:tabs>
                <w:tab w:val="clear" w:pos="720"/>
                <w:tab w:val="num" w:pos="426"/>
              </w:tabs>
              <w:ind w:left="426" w:hanging="284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Inform pupils and parents about pupil progress, through mentoring, reporting and parents’ evenings.</w:t>
            </w:r>
          </w:p>
          <w:p>
            <w:pPr>
              <w:numPr>
                <w:ilvl w:val="0"/>
                <w:numId w:val="17"/>
              </w:numPr>
              <w:tabs>
                <w:tab w:val="clear" w:pos="720"/>
                <w:tab w:val="num" w:pos="426"/>
              </w:tabs>
              <w:ind w:left="426" w:hanging="284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Monitor attendance, encouraging 100% attendance.</w:t>
            </w:r>
          </w:p>
          <w:p>
            <w:pPr>
              <w:numPr>
                <w:ilvl w:val="0"/>
                <w:numId w:val="17"/>
              </w:numPr>
              <w:tabs>
                <w:tab w:val="clear" w:pos="720"/>
                <w:tab w:val="num" w:pos="426"/>
              </w:tabs>
              <w:ind w:left="426" w:hanging="284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Set appropriate homework with realistic deadlines through Class Charts.</w:t>
            </w:r>
          </w:p>
          <w:p>
            <w:pPr>
              <w:numPr>
                <w:ilvl w:val="0"/>
                <w:numId w:val="17"/>
              </w:numPr>
              <w:tabs>
                <w:tab w:val="clear" w:pos="720"/>
                <w:tab w:val="num" w:pos="426"/>
              </w:tabs>
              <w:ind w:left="426" w:hanging="284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Set clear uniform expectations</w:t>
            </w:r>
          </w:p>
          <w:p>
            <w:pPr>
              <w:numPr>
                <w:ilvl w:val="0"/>
                <w:numId w:val="17"/>
              </w:numPr>
              <w:tabs>
                <w:tab w:val="clear" w:pos="720"/>
                <w:tab w:val="num" w:pos="426"/>
              </w:tabs>
              <w:ind w:left="426" w:hanging="284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Establish an effective system of rewards and sanctions.</w:t>
            </w:r>
          </w:p>
        </w:tc>
        <w:tc>
          <w:tcPr>
            <w:tcW w:w="3260" w:type="dxa"/>
          </w:tcPr>
          <w:p>
            <w:pPr>
              <w:pStyle w:val="Heading1"/>
              <w:outlineLvl w:val="0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Students should:</w:t>
            </w:r>
          </w:p>
          <w:p/>
          <w:p>
            <w:pPr>
              <w:pStyle w:val="BodyText"/>
              <w:numPr>
                <w:ilvl w:val="0"/>
                <w:numId w:val="18"/>
              </w:numPr>
              <w:ind w:left="540"/>
              <w:rPr>
                <w:rFonts w:asciiTheme="minorHAnsi" w:hAnsiTheme="minorHAnsi" w:cstheme="minorHAnsi"/>
                <w:b w:val="0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3"/>
              </w:rPr>
              <w:t>Make full use of the opportunities provided by working hard and participating in selected activities.</w:t>
            </w:r>
          </w:p>
          <w:p>
            <w:pPr>
              <w:numPr>
                <w:ilvl w:val="0"/>
                <w:numId w:val="18"/>
              </w:numPr>
              <w:ind w:left="540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Treat everyone in the school community appropriately, being polite, tolerant, responsible and self-confident.</w:t>
            </w:r>
          </w:p>
          <w:p>
            <w:pPr>
              <w:numPr>
                <w:ilvl w:val="0"/>
                <w:numId w:val="18"/>
              </w:numPr>
              <w:tabs>
                <w:tab w:val="clear" w:pos="720"/>
                <w:tab w:val="num" w:pos="540"/>
              </w:tabs>
              <w:ind w:left="602" w:hanging="422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Help visitors feel welcome in our school.</w:t>
            </w:r>
          </w:p>
          <w:p>
            <w:pPr>
              <w:numPr>
                <w:ilvl w:val="0"/>
                <w:numId w:val="18"/>
              </w:numPr>
              <w:ind w:left="540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Listen to teachers and others to understand their own progress.</w:t>
            </w:r>
          </w:p>
          <w:p>
            <w:pPr>
              <w:numPr>
                <w:ilvl w:val="0"/>
                <w:numId w:val="18"/>
              </w:numPr>
              <w:ind w:left="540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Put their best effort into homework, meeting deadlines and using Class Charts.</w:t>
            </w:r>
          </w:p>
          <w:p>
            <w:pPr>
              <w:numPr>
                <w:ilvl w:val="0"/>
                <w:numId w:val="18"/>
              </w:numPr>
              <w:tabs>
                <w:tab w:val="num" w:pos="540"/>
              </w:tabs>
              <w:ind w:left="602" w:hanging="422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Strive for 100% attendance.</w:t>
            </w:r>
          </w:p>
          <w:p>
            <w:pPr>
              <w:numPr>
                <w:ilvl w:val="0"/>
                <w:numId w:val="18"/>
              </w:numPr>
              <w:ind w:left="540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Keep to the Behaviour Policy and IT Acceptable Use Policy.</w:t>
            </w:r>
          </w:p>
          <w:p>
            <w:pPr>
              <w:numPr>
                <w:ilvl w:val="0"/>
                <w:numId w:val="18"/>
              </w:numPr>
              <w:ind w:left="540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Keep to the uniform expectations.</w:t>
            </w:r>
          </w:p>
          <w:p>
            <w:pPr>
              <w:numPr>
                <w:ilvl w:val="0"/>
                <w:numId w:val="18"/>
              </w:numPr>
              <w:ind w:left="540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Behave well and accept the school’s rewards and sanctions.</w:t>
            </w:r>
          </w:p>
          <w:p>
            <w:pPr>
              <w:pStyle w:val="BodyText"/>
              <w:spacing w:line="276" w:lineRule="auto"/>
              <w:rPr>
                <w:rFonts w:asciiTheme="minorHAnsi" w:hAnsiTheme="minorHAnsi" w:cstheme="minorHAnsi"/>
                <w:b w:val="0"/>
                <w:sz w:val="22"/>
                <w:szCs w:val="23"/>
              </w:rPr>
            </w:pPr>
          </w:p>
        </w:tc>
        <w:tc>
          <w:tcPr>
            <w:tcW w:w="3183" w:type="dxa"/>
          </w:tcPr>
          <w:p>
            <w:pPr>
              <w:pStyle w:val="Heading1"/>
              <w:outlineLvl w:val="0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Parents should:</w:t>
            </w:r>
          </w:p>
          <w:p/>
          <w:p>
            <w:pPr>
              <w:pStyle w:val="BodyText"/>
              <w:numPr>
                <w:ilvl w:val="0"/>
                <w:numId w:val="19"/>
              </w:numPr>
              <w:ind w:left="539"/>
              <w:rPr>
                <w:rFonts w:asciiTheme="minorHAnsi" w:hAnsiTheme="minorHAnsi" w:cstheme="minorHAnsi"/>
                <w:b w:val="0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3"/>
              </w:rPr>
              <w:t>Encourage and support their child’s learning both at school and at home.</w:t>
            </w:r>
          </w:p>
          <w:p>
            <w:pPr>
              <w:numPr>
                <w:ilvl w:val="0"/>
                <w:numId w:val="19"/>
              </w:numPr>
              <w:ind w:left="539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 xml:space="preserve">Feel welcome in the school, helping us by making appointments if they wish to speak to a member of staff. </w:t>
            </w:r>
          </w:p>
          <w:p>
            <w:pPr>
              <w:numPr>
                <w:ilvl w:val="0"/>
                <w:numId w:val="19"/>
              </w:numPr>
              <w:ind w:left="539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Treat everyone in the school community appropriately, encouraging courtesy, tolerance, responsibility and self-confidence.</w:t>
            </w:r>
          </w:p>
          <w:p>
            <w:pPr>
              <w:numPr>
                <w:ilvl w:val="0"/>
                <w:numId w:val="19"/>
              </w:numPr>
              <w:ind w:left="539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Provide a good working environment at home for homework, checking Class Charts regularly.</w:t>
            </w:r>
          </w:p>
          <w:p>
            <w:pPr>
              <w:numPr>
                <w:ilvl w:val="0"/>
                <w:numId w:val="19"/>
              </w:numPr>
              <w:ind w:left="539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Expect their child to behave well and support</w:t>
            </w:r>
          </w:p>
          <w:p>
            <w:pPr>
              <w:ind w:left="539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the school’s rewards and sanctions.</w:t>
            </w:r>
          </w:p>
          <w:p>
            <w:pPr>
              <w:numPr>
                <w:ilvl w:val="0"/>
                <w:numId w:val="19"/>
              </w:numPr>
              <w:ind w:left="539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Respond to reports on progress, attend parents’ evenings and communicate any cause of concern to the school.</w:t>
            </w:r>
          </w:p>
          <w:p>
            <w:pPr>
              <w:numPr>
                <w:ilvl w:val="0"/>
                <w:numId w:val="19"/>
              </w:numPr>
              <w:ind w:left="539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Ensure that their child attends school whenever possible and notify the school promptly of any absence.</w:t>
            </w:r>
          </w:p>
          <w:p>
            <w:pPr>
              <w:numPr>
                <w:ilvl w:val="0"/>
                <w:numId w:val="19"/>
              </w:numPr>
              <w:ind w:left="539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Support the school’s Behaviour Policy and Discipline Code.</w:t>
            </w:r>
          </w:p>
          <w:p>
            <w:pPr>
              <w:numPr>
                <w:ilvl w:val="0"/>
                <w:numId w:val="19"/>
              </w:numPr>
              <w:ind w:left="539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3"/>
              </w:rPr>
              <w:t>Support high standards of uniform.</w:t>
            </w:r>
          </w:p>
          <w:p>
            <w:pPr>
              <w:ind w:left="539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rPr>
          <w:trHeight w:val="1128"/>
        </w:trPr>
        <w:tc>
          <w:tcPr>
            <w:tcW w:w="9841" w:type="dxa"/>
            <w:gridSpan w:val="3"/>
          </w:tcPr>
          <w:p>
            <w:pPr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2160000" behindDoc="0" locked="0" layoutInCell="1" allowOverlap="1">
                  <wp:simplePos x="0" y="0"/>
                  <wp:positionH relativeFrom="column">
                    <wp:posOffset>4771355</wp:posOffset>
                  </wp:positionH>
                  <wp:positionV relativeFrom="paragraph">
                    <wp:posOffset>64351</wp:posOffset>
                  </wp:positionV>
                  <wp:extent cx="565785" cy="358140"/>
                  <wp:effectExtent l="0" t="0" r="5715" b="381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58976" behindDoc="0" locked="0" layoutInCell="1" allowOverlap="1">
                  <wp:simplePos x="0" y="0"/>
                  <wp:positionH relativeFrom="column">
                    <wp:posOffset>1520825</wp:posOffset>
                  </wp:positionH>
                  <wp:positionV relativeFrom="paragraph">
                    <wp:posOffset>94615</wp:posOffset>
                  </wp:positionV>
                  <wp:extent cx="600710" cy="368300"/>
                  <wp:effectExtent l="0" t="0" r="889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                                       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S</w:t>
            </w:r>
            <w:proofErr w:type="spellStart"/>
            <w:r>
              <w:rPr>
                <w:rFonts w:ascii="Arial" w:hAnsi="Arial" w:cs="Arial"/>
              </w:rPr>
              <w:t>igned</w:t>
            </w:r>
            <w:proofErr w:type="spellEnd"/>
            <w:r>
              <w:rPr>
                <w:rFonts w:ascii="Arial" w:hAnsi="Arial" w:cs="Arial"/>
              </w:rPr>
              <w:t>:  Headteacher                                                    Signed: Chair of Trustees</w:t>
            </w:r>
          </w:p>
        </w:tc>
      </w:tr>
    </w:tbl>
    <w:p>
      <w:pPr>
        <w:pStyle w:val="Heading1"/>
        <w:spacing w:line="276" w:lineRule="auto"/>
        <w:ind w:left="10"/>
        <w:jc w:val="both"/>
        <w:rPr>
          <w:rFonts w:asciiTheme="minorHAnsi" w:hAnsiTheme="minorHAnsi" w:cstheme="minorHAnsi"/>
          <w:i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0070C0"/>
          <w:sz w:val="28"/>
          <w:szCs w:val="23"/>
        </w:rPr>
        <w:t xml:space="preserve"> </w:t>
      </w:r>
    </w:p>
    <w:p>
      <w:pPr>
        <w:rPr>
          <w:rFonts w:asciiTheme="minorHAnsi" w:hAnsiTheme="minorHAnsi" w:cstheme="minorHAnsi"/>
          <w:i/>
          <w:color w:val="auto"/>
          <w:sz w:val="23"/>
          <w:szCs w:val="23"/>
        </w:rPr>
      </w:pPr>
    </w:p>
    <w:sectPr>
      <w:headerReference w:type="default" r:id="rId13"/>
      <w:footerReference w:type="default" r:id="rId14"/>
      <w:headerReference w:type="first" r:id="rId15"/>
      <w:pgSz w:w="11906" w:h="16838"/>
      <w:pgMar w:top="426" w:right="720" w:bottom="720" w:left="720" w:header="414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 Light">
    <w:altName w:val="Gill Sans MT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06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71"/>
      <w:gridCol w:w="2835"/>
    </w:tblGrid>
    <w:tr>
      <w:trPr>
        <w:trHeight w:val="552"/>
      </w:trPr>
      <w:tc>
        <w:tcPr>
          <w:tcW w:w="7371" w:type="dxa"/>
          <w:tcBorders>
            <w:top w:val="single" w:sz="4" w:space="0" w:color="0070C0"/>
          </w:tcBorders>
          <w:shd w:val="clear" w:color="auto" w:fill="auto"/>
        </w:tcPr>
        <w:p>
          <w:pPr>
            <w:shd w:val="clear" w:color="auto" w:fill="FFFFFF"/>
            <w:tabs>
              <w:tab w:val="right" w:pos="7513"/>
            </w:tabs>
            <w:ind w:right="427"/>
            <w:textAlignment w:val="baseline"/>
            <w:rPr>
              <w:rFonts w:eastAsia="Times New Roman" w:cstheme="minorHAnsi"/>
              <w:color w:val="808080" w:themeColor="background1" w:themeShade="80"/>
              <w:sz w:val="18"/>
              <w:szCs w:val="18"/>
            </w:rPr>
          </w:pPr>
          <w:r>
            <w:rPr>
              <w:rFonts w:eastAsia="Times New Roman" w:cstheme="minorHAnsi"/>
              <w:color w:val="808080" w:themeColor="background1" w:themeShade="80"/>
              <w:sz w:val="18"/>
              <w:szCs w:val="18"/>
            </w:rPr>
            <w:t>Thomas Keble School</w:t>
          </w:r>
          <w:r>
            <w:rPr>
              <w:rFonts w:eastAsia="Times New Roman" w:cstheme="minorHAnsi"/>
              <w:color w:val="808080" w:themeColor="background1" w:themeShade="80"/>
              <w:sz w:val="18"/>
              <w:szCs w:val="18"/>
            </w:rPr>
            <w:tab/>
          </w:r>
        </w:p>
        <w:p>
          <w:pPr>
            <w:shd w:val="clear" w:color="auto" w:fill="FFFFFF"/>
            <w:textAlignment w:val="baseline"/>
            <w:rPr>
              <w:rFonts w:eastAsia="Times New Roman" w:cstheme="minorHAnsi"/>
              <w:color w:val="808080" w:themeColor="background1" w:themeShade="80"/>
              <w:sz w:val="18"/>
              <w:szCs w:val="18"/>
            </w:rPr>
          </w:pPr>
          <w:r>
            <w:rPr>
              <w:rFonts w:eastAsia="Times New Roman" w:cstheme="minorHAnsi"/>
              <w:color w:val="808080" w:themeColor="background1" w:themeShade="80"/>
              <w:sz w:val="18"/>
              <w:szCs w:val="18"/>
            </w:rPr>
            <w:t>Y7 Induction Pack</w:t>
          </w:r>
        </w:p>
      </w:tc>
      <w:tc>
        <w:tcPr>
          <w:tcW w:w="2835" w:type="dxa"/>
          <w:tcBorders>
            <w:top w:val="single" w:sz="4" w:space="0" w:color="0070C0"/>
          </w:tcBorders>
        </w:tcPr>
        <w:p>
          <w:pPr>
            <w:shd w:val="clear" w:color="auto" w:fill="FFFFFF"/>
            <w:ind w:left="-285" w:firstLine="1000"/>
            <w:textAlignment w:val="baseline"/>
            <w:rPr>
              <w:rFonts w:eastAsia="Times New Roman" w:cstheme="minorHAnsi"/>
              <w:color w:val="808080" w:themeColor="background1" w:themeShade="80"/>
              <w:sz w:val="18"/>
              <w:szCs w:val="18"/>
              <w:bdr w:val="none" w:sz="0" w:space="0" w:color="auto" w:frame="1"/>
            </w:rPr>
          </w:pPr>
          <w:r>
            <w:rPr>
              <w:rFonts w:eastAsia="Times New Roman" w:cstheme="minorHAnsi"/>
              <w:color w:val="808080" w:themeColor="background1" w:themeShade="80"/>
              <w:sz w:val="18"/>
              <w:szCs w:val="18"/>
              <w:bdr w:val="none" w:sz="0" w:space="0" w:color="auto" w:frame="1"/>
            </w:rPr>
            <w:t xml:space="preserve">                      September 2024  </w:t>
          </w:r>
        </w:p>
      </w:tc>
    </w:tr>
  </w:tbl>
  <w:p>
    <w:pPr>
      <w:pStyle w:val="Footer"/>
      <w:rPr>
        <w:noProof/>
      </w:rPr>
    </w:pPr>
    <w:r>
      <w:t>Page</w:t>
    </w:r>
    <w:r>
      <w:rPr>
        <w:b/>
      </w:rPr>
      <w:t xml:space="preserve"> </w:t>
    </w:r>
    <w:r>
      <w:rPr>
        <w:b/>
        <w:color w:val="FF1F64"/>
      </w:rPr>
      <w:t>|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rPr>
        <w:noProof/>
      </w:rPr>
      <w:fldChar w:fldCharType="end"/>
    </w:r>
  </w:p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rPr>
        <w:rFonts w:cstheme="minorHAnsi"/>
        <w:b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333500" cy="793188"/>
          <wp:effectExtent l="0" t="0" r="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7931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tabs>
        <w:tab w:val="left" w:pos="7938"/>
      </w:tabs>
      <w:rPr>
        <w:rFonts w:ascii="Gill Sans MT Light" w:hAnsi="Gill Sans MT Light"/>
        <w:b/>
        <w:color w:val="002147"/>
        <w:sz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1906</wp:posOffset>
          </wp:positionV>
          <wp:extent cx="1333500" cy="793188"/>
          <wp:effectExtent l="0" t="0" r="0" b="698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7931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>
    <w:pPr>
      <w:jc w:val="right"/>
    </w:pPr>
  </w:p>
  <w:p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B5463"/>
    <w:multiLevelType w:val="multilevel"/>
    <w:tmpl w:val="5CC09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8AE72A6"/>
    <w:multiLevelType w:val="hybridMultilevel"/>
    <w:tmpl w:val="25A8FF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C329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DE21043"/>
    <w:multiLevelType w:val="multilevel"/>
    <w:tmpl w:val="FCB2D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E62BD7"/>
    <w:multiLevelType w:val="hybridMultilevel"/>
    <w:tmpl w:val="A5B48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F379F1"/>
    <w:multiLevelType w:val="multilevel"/>
    <w:tmpl w:val="EF2E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F1857D2"/>
    <w:multiLevelType w:val="hybridMultilevel"/>
    <w:tmpl w:val="D98EC2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C369E1"/>
    <w:multiLevelType w:val="hybridMultilevel"/>
    <w:tmpl w:val="76344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E73EC7"/>
    <w:multiLevelType w:val="hybridMultilevel"/>
    <w:tmpl w:val="3600F8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F10EA"/>
    <w:multiLevelType w:val="hybridMultilevel"/>
    <w:tmpl w:val="ADDC50A8"/>
    <w:lvl w:ilvl="0" w:tplc="A4A036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850AD"/>
    <w:multiLevelType w:val="hybridMultilevel"/>
    <w:tmpl w:val="9F3EA71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9F80BDB"/>
    <w:multiLevelType w:val="multilevel"/>
    <w:tmpl w:val="FA869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A90776D"/>
    <w:multiLevelType w:val="multilevel"/>
    <w:tmpl w:val="C0E6E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4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C055185"/>
    <w:multiLevelType w:val="hybridMultilevel"/>
    <w:tmpl w:val="364A0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D4009"/>
    <w:multiLevelType w:val="hybridMultilevel"/>
    <w:tmpl w:val="9B128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D0BC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44D55DB"/>
    <w:multiLevelType w:val="hybridMultilevel"/>
    <w:tmpl w:val="ADDC50A8"/>
    <w:lvl w:ilvl="0" w:tplc="A4A036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A0656"/>
    <w:multiLevelType w:val="hybridMultilevel"/>
    <w:tmpl w:val="81C49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A258D5"/>
    <w:multiLevelType w:val="hybridMultilevel"/>
    <w:tmpl w:val="6A68B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BD3268"/>
    <w:multiLevelType w:val="hybridMultilevel"/>
    <w:tmpl w:val="E0629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1C794B"/>
    <w:multiLevelType w:val="hybridMultilevel"/>
    <w:tmpl w:val="7A5234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0050A1"/>
    <w:multiLevelType w:val="hybridMultilevel"/>
    <w:tmpl w:val="01EAE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CF1FCF"/>
    <w:multiLevelType w:val="hybridMultilevel"/>
    <w:tmpl w:val="E2CE7F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0E67B1"/>
    <w:multiLevelType w:val="hybridMultilevel"/>
    <w:tmpl w:val="BEA694AC"/>
    <w:lvl w:ilvl="0" w:tplc="90186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9F5A19"/>
    <w:multiLevelType w:val="hybridMultilevel"/>
    <w:tmpl w:val="30988024"/>
    <w:lvl w:ilvl="0" w:tplc="0809000F">
      <w:start w:val="1"/>
      <w:numFmt w:val="decimal"/>
      <w:lvlText w:val="%1."/>
      <w:lvlJc w:val="left"/>
      <w:pPr>
        <w:ind w:left="370" w:hanging="360"/>
      </w:pPr>
    </w:lvl>
    <w:lvl w:ilvl="1" w:tplc="08090019" w:tentative="1">
      <w:start w:val="1"/>
      <w:numFmt w:val="lowerLetter"/>
      <w:lvlText w:val="%2."/>
      <w:lvlJc w:val="left"/>
      <w:pPr>
        <w:ind w:left="1090" w:hanging="360"/>
      </w:pPr>
    </w:lvl>
    <w:lvl w:ilvl="2" w:tplc="0809001B" w:tentative="1">
      <w:start w:val="1"/>
      <w:numFmt w:val="lowerRoman"/>
      <w:lvlText w:val="%3."/>
      <w:lvlJc w:val="right"/>
      <w:pPr>
        <w:ind w:left="1810" w:hanging="180"/>
      </w:pPr>
    </w:lvl>
    <w:lvl w:ilvl="3" w:tplc="0809000F" w:tentative="1">
      <w:start w:val="1"/>
      <w:numFmt w:val="decimal"/>
      <w:lvlText w:val="%4."/>
      <w:lvlJc w:val="left"/>
      <w:pPr>
        <w:ind w:left="2530" w:hanging="360"/>
      </w:pPr>
    </w:lvl>
    <w:lvl w:ilvl="4" w:tplc="08090019" w:tentative="1">
      <w:start w:val="1"/>
      <w:numFmt w:val="lowerLetter"/>
      <w:lvlText w:val="%5."/>
      <w:lvlJc w:val="left"/>
      <w:pPr>
        <w:ind w:left="3250" w:hanging="360"/>
      </w:pPr>
    </w:lvl>
    <w:lvl w:ilvl="5" w:tplc="0809001B" w:tentative="1">
      <w:start w:val="1"/>
      <w:numFmt w:val="lowerRoman"/>
      <w:lvlText w:val="%6."/>
      <w:lvlJc w:val="right"/>
      <w:pPr>
        <w:ind w:left="3970" w:hanging="180"/>
      </w:pPr>
    </w:lvl>
    <w:lvl w:ilvl="6" w:tplc="0809000F" w:tentative="1">
      <w:start w:val="1"/>
      <w:numFmt w:val="decimal"/>
      <w:lvlText w:val="%7."/>
      <w:lvlJc w:val="left"/>
      <w:pPr>
        <w:ind w:left="4690" w:hanging="360"/>
      </w:pPr>
    </w:lvl>
    <w:lvl w:ilvl="7" w:tplc="08090019" w:tentative="1">
      <w:start w:val="1"/>
      <w:numFmt w:val="lowerLetter"/>
      <w:lvlText w:val="%8."/>
      <w:lvlJc w:val="left"/>
      <w:pPr>
        <w:ind w:left="5410" w:hanging="360"/>
      </w:pPr>
    </w:lvl>
    <w:lvl w:ilvl="8" w:tplc="080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5" w15:restartNumberingAfterBreak="0">
    <w:nsid w:val="752D0EDD"/>
    <w:multiLevelType w:val="hybridMultilevel"/>
    <w:tmpl w:val="CD7E0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C31FE3"/>
    <w:multiLevelType w:val="hybridMultilevel"/>
    <w:tmpl w:val="7A5234E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B8F7F82"/>
    <w:multiLevelType w:val="hybridMultilevel"/>
    <w:tmpl w:val="E482E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7"/>
  </w:num>
  <w:num w:numId="3">
    <w:abstractNumId w:val="10"/>
  </w:num>
  <w:num w:numId="4">
    <w:abstractNumId w:val="17"/>
  </w:num>
  <w:num w:numId="5">
    <w:abstractNumId w:val="21"/>
  </w:num>
  <w:num w:numId="6">
    <w:abstractNumId w:val="18"/>
  </w:num>
  <w:num w:numId="7">
    <w:abstractNumId w:val="23"/>
  </w:num>
  <w:num w:numId="8">
    <w:abstractNumId w:val="25"/>
  </w:num>
  <w:num w:numId="9">
    <w:abstractNumId w:val="2"/>
  </w:num>
  <w:num w:numId="10">
    <w:abstractNumId w:val="15"/>
  </w:num>
  <w:num w:numId="11">
    <w:abstractNumId w:val="6"/>
  </w:num>
  <w:num w:numId="12">
    <w:abstractNumId w:val="0"/>
  </w:num>
  <w:num w:numId="13">
    <w:abstractNumId w:val="3"/>
  </w:num>
  <w:num w:numId="14">
    <w:abstractNumId w:val="5"/>
  </w:num>
  <w:num w:numId="15">
    <w:abstractNumId w:val="12"/>
  </w:num>
  <w:num w:numId="16">
    <w:abstractNumId w:val="11"/>
  </w:num>
  <w:num w:numId="17">
    <w:abstractNumId w:val="8"/>
  </w:num>
  <w:num w:numId="18">
    <w:abstractNumId w:val="22"/>
  </w:num>
  <w:num w:numId="19">
    <w:abstractNumId w:val="1"/>
  </w:num>
  <w:num w:numId="20">
    <w:abstractNumId w:val="14"/>
  </w:num>
  <w:num w:numId="21">
    <w:abstractNumId w:val="16"/>
  </w:num>
  <w:num w:numId="22">
    <w:abstractNumId w:val="24"/>
  </w:num>
  <w:num w:numId="23">
    <w:abstractNumId w:val="7"/>
  </w:num>
  <w:num w:numId="24">
    <w:abstractNumId w:val="9"/>
  </w:num>
  <w:num w:numId="25">
    <w:abstractNumId w:val="13"/>
  </w:num>
  <w:num w:numId="26">
    <w:abstractNumId w:val="26"/>
  </w:num>
  <w:num w:numId="27">
    <w:abstractNumId w:val="19"/>
  </w:num>
  <w:num w:numId="28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7C20DB6-999C-43C2-9D5D-63B4D3D2B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ind w:left="10" w:hanging="10"/>
      <w:outlineLvl w:val="1"/>
    </w:pPr>
    <w:rPr>
      <w:rFonts w:ascii="Calibri" w:eastAsia="Calibri" w:hAnsi="Calibri" w:cs="Calibri"/>
      <w:b/>
      <w:color w:val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ind w:left="10" w:hanging="10"/>
      <w:outlineLvl w:val="2"/>
    </w:pPr>
    <w:rPr>
      <w:rFonts w:ascii="Calibri" w:eastAsia="Calibri" w:hAnsi="Calibri" w:cs="Calibri"/>
      <w:b/>
      <w:color w:val="00000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Times New Roman" w:eastAsia="Times New Roman" w:hAnsi="Times New Roman" w:cs="Times New Roman"/>
      <w:b/>
      <w:color w:val="000000"/>
      <w:sz w:val="40"/>
    </w:rPr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2"/>
    </w:rPr>
  </w:style>
  <w:style w:type="character" w:customStyle="1" w:styleId="Heading3Char">
    <w:name w:val="Heading 3 Char"/>
    <w:link w:val="Heading3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Calibri" w:hAnsi="Segoe UI" w:cs="Segoe UI"/>
      <w:color w:val="000000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before="240" w:line="259" w:lineRule="auto"/>
      <w:ind w:right="0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table" w:styleId="TableGrid0">
    <w:name w:val="Table Grid"/>
    <w:basedOn w:val="TableNormal"/>
    <w:uiPriority w:val="39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BodyText">
    <w:name w:val="Body Text"/>
    <w:basedOn w:val="Normal"/>
    <w:link w:val="BodyTextChar"/>
    <w:semiHidden/>
    <w:rPr>
      <w:rFonts w:ascii="Times New Roman" w:eastAsia="Times New Roman" w:hAnsi="Times New Roman" w:cs="Times New Roman"/>
      <w:b/>
      <w:color w:val="auto"/>
      <w:sz w:val="24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paragraph" w:customStyle="1" w:styleId="Body">
    <w:name w:val="Body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bdr w:val="nil"/>
      <w:lang w:val="en-US"/>
    </w:rPr>
  </w:style>
  <w:style w:type="paragraph" w:customStyle="1" w:styleId="TableStyle2">
    <w:name w:val="Table Style 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0"/>
      <w:szCs w:val="20"/>
      <w:bdr w:val="nil"/>
      <w:lang w:val="en-US"/>
    </w:rPr>
  </w:style>
  <w:style w:type="paragraph" w:customStyle="1" w:styleId="m-7891402904132508743p1">
    <w:name w:val="m_-7891402904132508743p1"/>
    <w:basedOn w:val="Normal"/>
    <w:pPr>
      <w:spacing w:line="256" w:lineRule="auto"/>
    </w:pPr>
    <w:rPr>
      <w:rFonts w:ascii="Times New Roman" w:eastAsia="Times New Roman" w:hAnsi="Times New Roman" w:cs="Times New Roman"/>
      <w:kern w:val="28"/>
      <w:sz w:val="24"/>
      <w:szCs w:val="24"/>
      <w14:ligatures w14:val="standard"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2ce43b1-682f-442e-aa6f-17222e390a7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D194741DE6874F95A84CC9700CB85A" ma:contentTypeVersion="14" ma:contentTypeDescription="Create a new document." ma:contentTypeScope="" ma:versionID="13c55f0704afc6ec323bff031b3142c1">
  <xsd:schema xmlns:xsd="http://www.w3.org/2001/XMLSchema" xmlns:xs="http://www.w3.org/2001/XMLSchema" xmlns:p="http://schemas.microsoft.com/office/2006/metadata/properties" xmlns:ns3="32ce43b1-682f-442e-aa6f-17222e390a70" xmlns:ns4="8c0c5efc-9dd7-4aed-bf83-a94f8b7dae65" targetNamespace="http://schemas.microsoft.com/office/2006/metadata/properties" ma:root="true" ma:fieldsID="674dca8a411ceee34ce78b2f392a5be9" ns3:_="" ns4:_="">
    <xsd:import namespace="32ce43b1-682f-442e-aa6f-17222e390a70"/>
    <xsd:import namespace="8c0c5efc-9dd7-4aed-bf83-a94f8b7dae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e43b1-682f-442e-aa6f-17222e390a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c5efc-9dd7-4aed-bf83-a94f8b7dae6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3D545-F161-4FED-8FD6-A102B2945C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F14972-E124-4E40-AF2A-BBF8BA35D128}">
  <ds:schemaRefs>
    <ds:schemaRef ds:uri="http://schemas.microsoft.com/office/2006/metadata/properties"/>
    <ds:schemaRef ds:uri="http://schemas.microsoft.com/office/infopath/2007/PartnerControls"/>
    <ds:schemaRef ds:uri="32ce43b1-682f-442e-aa6f-17222e390a70"/>
  </ds:schemaRefs>
</ds:datastoreItem>
</file>

<file path=customXml/itemProps3.xml><?xml version="1.0" encoding="utf-8"?>
<ds:datastoreItem xmlns:ds="http://schemas.openxmlformats.org/officeDocument/2006/customXml" ds:itemID="{35E6FE8F-766F-4E51-AF97-341F36240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ce43b1-682f-442e-aa6f-17222e390a70"/>
    <ds:schemaRef ds:uri="8c0c5efc-9dd7-4aed-bf83-a94f8b7dae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FAD630-5F04-444D-B8DD-956D34CE9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 WHOLE  SCHOOL  PAY  POLICY</vt:lpstr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 WHOLE  SCHOOL  PAY  POLICY</dc:title>
  <dc:subject/>
  <dc:creator>Sue Griffiths</dc:creator>
  <cp:keywords/>
  <cp:lastModifiedBy>D Nolan</cp:lastModifiedBy>
  <cp:revision>7</cp:revision>
  <cp:lastPrinted>2024-03-05T11:42:00Z</cp:lastPrinted>
  <dcterms:created xsi:type="dcterms:W3CDTF">2024-03-21T09:34:00Z</dcterms:created>
  <dcterms:modified xsi:type="dcterms:W3CDTF">2024-03-21T15:34:00Z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0x010100CCD194741DE6874F95A84CC9700CB85A</vt:lpwstr>
  </property>
  <property fmtid="{D5CDD505-2E9C-101B-9397-08002B2CF9AE}" pid="3" name="GrammarlyDocumentId">
    <vt:lpwstr>f8b1a9709528c34d6f062d12e6e1b0e3b1d7120239019f9e45b9c3991c217fca</vt:lpwstr>
  </property>
</Properties>
</file>